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DD839" w14:textId="3C8005E6" w:rsidR="00280DD1" w:rsidRDefault="00280DD1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77197B">
        <w:t>#101</w:t>
      </w:r>
      <w:r>
        <w:tab/>
      </w:r>
      <w:r w:rsidR="00091DA3">
        <w:rPr>
          <w:sz w:val="32"/>
          <w:szCs w:val="32"/>
        </w:rPr>
        <w:t xml:space="preserve">Tdoc </w:t>
      </w:r>
      <w:r w:rsidR="00F30C70" w:rsidRPr="00F30C70">
        <w:rPr>
          <w:sz w:val="32"/>
          <w:szCs w:val="32"/>
        </w:rPr>
        <w:t>R2-1802367</w:t>
      </w:r>
    </w:p>
    <w:p w14:paraId="45ACF08D" w14:textId="1A5E850F" w:rsidR="00280DD1" w:rsidRDefault="0077197B" w:rsidP="00280DD1">
      <w:pPr>
        <w:pStyle w:val="3GPPHeader"/>
      </w:pPr>
      <w:r w:rsidRPr="00AC0A63">
        <w:t>Athens, Greece, 26</w:t>
      </w:r>
      <w:r w:rsidRPr="00AC0A63">
        <w:rPr>
          <w:vertAlign w:val="superscript"/>
        </w:rPr>
        <w:t>th</w:t>
      </w:r>
      <w:r w:rsidRPr="00AC0A63">
        <w:t xml:space="preserve"> February – 2</w:t>
      </w:r>
      <w:r w:rsidRPr="00AC0A63">
        <w:rPr>
          <w:vertAlign w:val="superscript"/>
        </w:rPr>
        <w:t>nd</w:t>
      </w:r>
      <w:r w:rsidRPr="00AC0A63">
        <w:t xml:space="preserve"> March 2018</w:t>
      </w:r>
      <w:r>
        <w:tab/>
        <w:t>(Resubmission of R2-1800425)</w:t>
      </w:r>
    </w:p>
    <w:p w14:paraId="16953627" w14:textId="77777777" w:rsidR="00E90E49" w:rsidRPr="00CE0424" w:rsidRDefault="00E90E49" w:rsidP="00357380">
      <w:pPr>
        <w:pStyle w:val="3GPPHeader"/>
      </w:pPr>
    </w:p>
    <w:p w14:paraId="754B4357" w14:textId="52B94251" w:rsidR="00E90E49" w:rsidRPr="0077197B" w:rsidRDefault="00E90E49" w:rsidP="00311702">
      <w:pPr>
        <w:pStyle w:val="3GPPHeader"/>
        <w:rPr>
          <w:sz w:val="22"/>
          <w:szCs w:val="22"/>
          <w:lang w:val="sv-SE"/>
        </w:rPr>
      </w:pPr>
      <w:r w:rsidRPr="0077197B">
        <w:rPr>
          <w:sz w:val="22"/>
          <w:szCs w:val="22"/>
          <w:lang w:val="sv-SE"/>
        </w:rPr>
        <w:t>Agenda Item:</w:t>
      </w:r>
      <w:r w:rsidRPr="0077197B">
        <w:rPr>
          <w:sz w:val="22"/>
          <w:szCs w:val="22"/>
          <w:lang w:val="sv-SE"/>
        </w:rPr>
        <w:tab/>
      </w:r>
      <w:r w:rsidR="00907C8A" w:rsidRPr="00907C8A">
        <w:rPr>
          <w:sz w:val="22"/>
          <w:szCs w:val="22"/>
          <w:lang w:val="sv-SE"/>
        </w:rPr>
        <w:t>10.4.1.3.4</w:t>
      </w:r>
    </w:p>
    <w:p w14:paraId="6363644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09F0FE" w14:textId="3647B3E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Timer-</w:t>
      </w:r>
      <w:r w:rsidR="0071645B" w:rsidRPr="0071645B">
        <w:rPr>
          <w:sz w:val="22"/>
          <w:szCs w:val="22"/>
        </w:rPr>
        <w:t>based transition to inactive</w:t>
      </w:r>
    </w:p>
    <w:p w14:paraId="536F493E" w14:textId="38D1004E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Discussion</w:t>
      </w:r>
      <w:bookmarkStart w:id="0" w:name="_GoBack"/>
      <w:bookmarkEnd w:id="0"/>
    </w:p>
    <w:p w14:paraId="45057592" w14:textId="77777777" w:rsidR="0071645B" w:rsidRDefault="0071645B" w:rsidP="00D546FF">
      <w:pPr>
        <w:pStyle w:val="3GPPHeader"/>
        <w:rPr>
          <w:sz w:val="22"/>
          <w:szCs w:val="22"/>
        </w:rPr>
      </w:pPr>
    </w:p>
    <w:p w14:paraId="3489E6A3" w14:textId="64FDD0E8" w:rsidR="00C24345" w:rsidRDefault="00E90E49" w:rsidP="00A2052C">
      <w:pPr>
        <w:pStyle w:val="Heading1"/>
      </w:pPr>
      <w:r w:rsidRPr="00CE0424">
        <w:t>Introduction</w:t>
      </w:r>
    </w:p>
    <w:p w14:paraId="5524730D" w14:textId="3D29E739" w:rsidR="0077197B" w:rsidRDefault="0077197B" w:rsidP="0077197B">
      <w:pPr>
        <w:rPr>
          <w:lang w:eastAsia="ja-JP"/>
        </w:rPr>
      </w:pPr>
      <w:r>
        <w:rPr>
          <w:lang w:eastAsia="ja-JP"/>
        </w:rPr>
        <w:t>This contribution is a resubmission of R2-1800425.</w:t>
      </w:r>
    </w:p>
    <w:p w14:paraId="2961D428" w14:textId="024CEFC3" w:rsidR="00A2052C" w:rsidRPr="00A2052C" w:rsidRDefault="0079189C" w:rsidP="00A2052C">
      <w:pPr>
        <w:rPr>
          <w:lang w:eastAsia="ja-JP"/>
        </w:rPr>
      </w:pPr>
      <w:r>
        <w:rPr>
          <w:lang w:eastAsia="ja-JP"/>
        </w:rPr>
        <w:t xml:space="preserve">At the previous meetings there was some progress on the state modelling and state transitions for NR. This contribution attempts to further progress the area of state transition from RRC_CONNECTED to RRC_INACTIVE addressing </w:t>
      </w:r>
      <w:r w:rsidR="00C40E5C">
        <w:rPr>
          <w:lang w:eastAsia="ja-JP"/>
        </w:rPr>
        <w:t xml:space="preserve">the </w:t>
      </w:r>
      <w:r>
        <w:rPr>
          <w:lang w:eastAsia="ja-JP"/>
        </w:rPr>
        <w:t>aspects</w:t>
      </w:r>
      <w:r w:rsidR="00C40E5C">
        <w:rPr>
          <w:lang w:eastAsia="ja-JP"/>
        </w:rPr>
        <w:t xml:space="preserve"> related to the usage of </w:t>
      </w:r>
      <w:r w:rsidR="00CB2A06">
        <w:rPr>
          <w:lang w:eastAsia="ja-JP"/>
        </w:rPr>
        <w:t xml:space="preserve">a timer for the </w:t>
      </w:r>
      <w:r w:rsidR="00CB2A06" w:rsidRPr="00CB2A06">
        <w:rPr>
          <w:lang w:eastAsia="ja-JP"/>
        </w:rPr>
        <w:t>implicit state transition</w:t>
      </w:r>
      <w:r w:rsidR="00CB2A06">
        <w:rPr>
          <w:lang w:eastAsia="ja-JP"/>
        </w:rPr>
        <w:t>.</w:t>
      </w:r>
    </w:p>
    <w:p w14:paraId="2914CD50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7C2B9D0" w14:textId="01EFB011" w:rsidR="008919F0" w:rsidRDefault="000457F7" w:rsidP="00C40E5C">
      <w:pPr>
        <w:pStyle w:val="BodyText"/>
      </w:pPr>
      <w:r>
        <w:t>In the p</w:t>
      </w:r>
      <w:r w:rsidR="009A650E">
        <w:t>ast meeting</w:t>
      </w:r>
      <w:r w:rsidR="00A87EA3">
        <w:t>,</w:t>
      </w:r>
      <w:r w:rsidR="009A650E">
        <w:t xml:space="preserve"> it has been proposed </w:t>
      </w:r>
      <w:r w:rsidR="008919F0">
        <w:t xml:space="preserve">the support of </w:t>
      </w:r>
      <w:bookmarkStart w:id="2" w:name="_Hlk500751255"/>
      <w:r w:rsidR="008919F0">
        <w:t>implicit state transition from RRC_</w:t>
      </w:r>
      <w:r w:rsidR="008919F0" w:rsidRPr="008919F0">
        <w:t xml:space="preserve">CONNECTED to </w:t>
      </w:r>
      <w:r w:rsidR="008919F0">
        <w:t>RRC_</w:t>
      </w:r>
      <w:r w:rsidR="008919F0" w:rsidRPr="008919F0">
        <w:t>INACTIVE</w:t>
      </w:r>
      <w:r w:rsidR="008919F0">
        <w:t xml:space="preserve"> by using an inactivity timer</w:t>
      </w:r>
      <w:r w:rsidR="00BF380E">
        <w:t xml:space="preserve"> </w:t>
      </w:r>
      <w:bookmarkEnd w:id="2"/>
      <w:r w:rsidR="00BF380E">
        <w:t xml:space="preserve">(in UE and in </w:t>
      </w:r>
      <w:r w:rsidR="00C06614">
        <w:t>gNB</w:t>
      </w:r>
      <w:r w:rsidR="00BF380E">
        <w:t xml:space="preserve">): if data is not received/sent for </w:t>
      </w:r>
      <w:r w:rsidR="00A87EA3">
        <w:t xml:space="preserve">certain </w:t>
      </w:r>
      <w:r w:rsidR="00534C6A">
        <w:t>period</w:t>
      </w:r>
      <w:r w:rsidR="00BF380E">
        <w:t xml:space="preserve">, the timer expires and the </w:t>
      </w:r>
      <w:r w:rsidR="00A87EA3">
        <w:t xml:space="preserve">UE and gNB </w:t>
      </w:r>
      <w:r w:rsidR="00BF380E">
        <w:t>state transit</w:t>
      </w:r>
      <w:r w:rsidR="00C06614">
        <w:t>s</w:t>
      </w:r>
      <w:r w:rsidR="00BF380E">
        <w:t xml:space="preserve"> </w:t>
      </w:r>
      <w:r w:rsidR="00BF380E" w:rsidRPr="00BF380E">
        <w:t>from RRC_CONNECTED to RRC_INACTIVE</w:t>
      </w:r>
      <w:r w:rsidR="000D3B51">
        <w:t xml:space="preserve"> (</w:t>
      </w:r>
      <w:r w:rsidR="000D3B51">
        <w:fldChar w:fldCharType="begin"/>
      </w:r>
      <w:r w:rsidR="000D3B51">
        <w:instrText xml:space="preserve"> REF _Ref503355162 \r \h </w:instrText>
      </w:r>
      <w:r w:rsidR="000D3B51">
        <w:fldChar w:fldCharType="separate"/>
      </w:r>
      <w:r w:rsidR="000D3B51">
        <w:t>[1]</w:t>
      </w:r>
      <w:r w:rsidR="000D3B51">
        <w:fldChar w:fldCharType="end"/>
      </w:r>
      <w:r w:rsidR="000D3B51">
        <w:t xml:space="preserve">, </w:t>
      </w:r>
      <w:r w:rsidR="000D3B51">
        <w:fldChar w:fldCharType="begin"/>
      </w:r>
      <w:r w:rsidR="000D3B51">
        <w:instrText xml:space="preserve"> REF _Ref503355170 \r \h </w:instrText>
      </w:r>
      <w:r w:rsidR="000D3B51">
        <w:fldChar w:fldCharType="separate"/>
      </w:r>
      <w:r w:rsidR="000D3B51">
        <w:t>[2]</w:t>
      </w:r>
      <w:r w:rsidR="000D3B51">
        <w:fldChar w:fldCharType="end"/>
      </w:r>
      <w:r w:rsidR="000D3B51">
        <w:t xml:space="preserve">, </w:t>
      </w:r>
      <w:r w:rsidR="000D3B51">
        <w:fldChar w:fldCharType="begin"/>
      </w:r>
      <w:r w:rsidR="000D3B51">
        <w:instrText xml:space="preserve"> REF _Ref503355177 \r \h </w:instrText>
      </w:r>
      <w:r w:rsidR="000D3B51">
        <w:fldChar w:fldCharType="separate"/>
      </w:r>
      <w:r w:rsidR="000D3B51">
        <w:t>[3]</w:t>
      </w:r>
      <w:r w:rsidR="000D3B51">
        <w:fldChar w:fldCharType="end"/>
      </w:r>
      <w:r w:rsidR="000D3B51">
        <w:t>)</w:t>
      </w:r>
      <w:r w:rsidR="0071645B">
        <w:t>.</w:t>
      </w:r>
    </w:p>
    <w:p w14:paraId="1E1DA69F" w14:textId="77777777" w:rsidR="00CE608E" w:rsidRDefault="00CE608E" w:rsidP="00C40E5C">
      <w:pPr>
        <w:pStyle w:val="BodyText"/>
      </w:pPr>
    </w:p>
    <w:p w14:paraId="6AEE894D" w14:textId="6907F411" w:rsidR="00781615" w:rsidRDefault="00781615" w:rsidP="00781615">
      <w:pPr>
        <w:pStyle w:val="BodyText"/>
        <w:jc w:val="center"/>
      </w:pPr>
      <w:r>
        <w:rPr>
          <w:noProof/>
        </w:rPr>
        <w:drawing>
          <wp:inline distT="0" distB="0" distL="0" distR="0" wp14:anchorId="68EE025C" wp14:editId="09B9D5F2">
            <wp:extent cx="3994411" cy="261937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849" cy="264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02F7B4" w14:textId="22B47405" w:rsidR="00781615" w:rsidRPr="00554AE2" w:rsidRDefault="00554AE2" w:rsidP="00554AE2">
      <w:pPr>
        <w:pStyle w:val="BodyText"/>
        <w:jc w:val="center"/>
        <w:rPr>
          <w:b/>
        </w:rPr>
      </w:pPr>
      <w:r w:rsidRPr="00554AE2">
        <w:rPr>
          <w:b/>
        </w:rPr>
        <w:t xml:space="preserve">Figure </w:t>
      </w:r>
      <w:r>
        <w:rPr>
          <w:b/>
        </w:rPr>
        <w:t>1</w:t>
      </w:r>
      <w:r w:rsidRPr="00554AE2">
        <w:rPr>
          <w:b/>
        </w:rPr>
        <w:t xml:space="preserve">: </w:t>
      </w:r>
      <w:r w:rsidR="00CE608E" w:rsidRPr="00CE608E">
        <w:rPr>
          <w:b/>
        </w:rPr>
        <w:t>Timer-based transition to RRC_INACTIVE</w:t>
      </w:r>
    </w:p>
    <w:p w14:paraId="1115877B" w14:textId="77777777" w:rsidR="00CE608E" w:rsidRDefault="00CE608E" w:rsidP="00C40E5C">
      <w:pPr>
        <w:pStyle w:val="BodyText"/>
      </w:pPr>
    </w:p>
    <w:p w14:paraId="4CD5E912" w14:textId="7D8BF518" w:rsidR="00CE608E" w:rsidRDefault="008919F0" w:rsidP="00C40E5C">
      <w:pPr>
        <w:pStyle w:val="BodyText"/>
      </w:pPr>
      <w:r w:rsidRPr="009935C0">
        <w:t xml:space="preserve">This approach </w:t>
      </w:r>
      <w:r w:rsidR="00293486">
        <w:t>has</w:t>
      </w:r>
      <w:r w:rsidR="00CE608E">
        <w:t xml:space="preserve"> some drawbacks:</w:t>
      </w:r>
    </w:p>
    <w:p w14:paraId="77CD2DF4" w14:textId="4B395A0E" w:rsidR="009935C0" w:rsidRDefault="00121BF6" w:rsidP="00CE608E">
      <w:pPr>
        <w:pStyle w:val="BodyText"/>
        <w:numPr>
          <w:ilvl w:val="0"/>
          <w:numId w:val="21"/>
        </w:numPr>
      </w:pPr>
      <w:r>
        <w:t xml:space="preserve">It </w:t>
      </w:r>
      <w:r w:rsidR="00BF380E" w:rsidRPr="009935C0">
        <w:t xml:space="preserve">could lead to </w:t>
      </w:r>
      <w:r w:rsidR="00781615">
        <w:t xml:space="preserve">temporary </w:t>
      </w:r>
      <w:r w:rsidR="00BF380E" w:rsidRPr="009935C0">
        <w:t xml:space="preserve">misalignment between RRC states in UE and the </w:t>
      </w:r>
      <w:r w:rsidR="009935C0">
        <w:t>gNB</w:t>
      </w:r>
      <w:r w:rsidR="00BF380E" w:rsidRPr="009935C0">
        <w:t>, because the two timers are independent each other and there is no way to synchronize them</w:t>
      </w:r>
      <w:r w:rsidR="009935C0" w:rsidRPr="009935C0">
        <w:t>:</w:t>
      </w:r>
      <w:r w:rsidR="00BF380E" w:rsidRPr="009935C0">
        <w:t xml:space="preserve"> </w:t>
      </w:r>
      <w:r w:rsidR="009935C0" w:rsidRPr="009935C0">
        <w:t>gNB and UE might decide differently on when the timer is started depending if the last transmission was heard or not.</w:t>
      </w:r>
    </w:p>
    <w:p w14:paraId="349600FC" w14:textId="77777777" w:rsidR="00A87EA3" w:rsidRDefault="00F45F83" w:rsidP="00D101B3">
      <w:pPr>
        <w:pStyle w:val="BodyText"/>
        <w:ind w:left="720"/>
      </w:pPr>
      <w:r>
        <w:lastRenderedPageBreak/>
        <w:t>D</w:t>
      </w:r>
      <w:r w:rsidR="00D101B3">
        <w:t>uring temporary state misalignment</w:t>
      </w:r>
      <w:r>
        <w:t xml:space="preserve"> the UE </w:t>
      </w:r>
      <w:r w:rsidR="00E95A9E">
        <w:t>might be not</w:t>
      </w:r>
      <w:r>
        <w:t xml:space="preserve"> reachable</w:t>
      </w:r>
      <w:r w:rsidR="00A87EA3">
        <w:t>.</w:t>
      </w:r>
    </w:p>
    <w:p w14:paraId="5CF7D809" w14:textId="1FEBCFF7" w:rsidR="00D101B3" w:rsidRDefault="00E95A9E" w:rsidP="00D101B3">
      <w:pPr>
        <w:pStyle w:val="BodyText"/>
        <w:ind w:left="720"/>
      </w:pPr>
      <w:r>
        <w:t xml:space="preserve">Four cases are </w:t>
      </w:r>
      <w:r w:rsidR="006F5775">
        <w:t>expected</w:t>
      </w:r>
      <w:r>
        <w:t>:</w:t>
      </w:r>
    </w:p>
    <w:p w14:paraId="1C77EA08" w14:textId="5829F70F" w:rsidR="00D101B3" w:rsidRDefault="00D101B3" w:rsidP="00D101B3">
      <w:pPr>
        <w:pStyle w:val="BodyText"/>
        <w:numPr>
          <w:ilvl w:val="1"/>
          <w:numId w:val="21"/>
        </w:numPr>
      </w:pPr>
      <w:r>
        <w:t xml:space="preserve">UE in RRC_CONNECTED – gNB in RRC_INACTIVE: </w:t>
      </w:r>
    </w:p>
    <w:p w14:paraId="77419147" w14:textId="207C0E9A" w:rsidR="00D101B3" w:rsidRDefault="00D101B3" w:rsidP="00D101B3">
      <w:pPr>
        <w:pStyle w:val="BodyText"/>
        <w:numPr>
          <w:ilvl w:val="2"/>
          <w:numId w:val="21"/>
        </w:numPr>
      </w:pPr>
      <w:r>
        <w:t xml:space="preserve">DL data: gNB sends RAN paging, but it is not received by UE since it is </w:t>
      </w:r>
      <w:r w:rsidR="00F45F83">
        <w:t xml:space="preserve">already </w:t>
      </w:r>
      <w:r w:rsidR="008521AE">
        <w:t xml:space="preserve">in RRC_CONNECTED. </w:t>
      </w:r>
      <w:r w:rsidR="006F5775">
        <w:t xml:space="preserve">gNB </w:t>
      </w:r>
      <w:r w:rsidR="008521AE">
        <w:t>must</w:t>
      </w:r>
      <w:r w:rsidR="00A87EA3">
        <w:t xml:space="preserve"> repeat the RAN paging to resume the connection and send </w:t>
      </w:r>
      <w:r>
        <w:t>data</w:t>
      </w:r>
      <w:r w:rsidR="00A87EA3">
        <w:t xml:space="preserve">. </w:t>
      </w:r>
    </w:p>
    <w:p w14:paraId="29FAC0AB" w14:textId="2C6F3903" w:rsidR="00F45F83" w:rsidRDefault="00D101B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F45F83" w:rsidRPr="00F45F83">
        <w:t xml:space="preserve">data </w:t>
      </w:r>
      <w:r w:rsidR="006F5775">
        <w:t>packets are</w:t>
      </w:r>
      <w:r w:rsidR="00F45F83" w:rsidRPr="00F45F83">
        <w:t xml:space="preserve"> sent to </w:t>
      </w:r>
      <w:r w:rsidR="00F45F83">
        <w:t>gNB</w:t>
      </w:r>
      <w:r w:rsidR="00F45F83" w:rsidRPr="00F45F83">
        <w:t xml:space="preserve">, but </w:t>
      </w:r>
      <w:r w:rsidR="006F5775">
        <w:t>they</w:t>
      </w:r>
      <w:r w:rsidR="00F45F83" w:rsidRPr="00F45F83">
        <w:t xml:space="preserve"> cannot be received because </w:t>
      </w:r>
      <w:r w:rsidR="00F45F83">
        <w:t>gNB</w:t>
      </w:r>
      <w:r w:rsidR="00F45F83" w:rsidRPr="00F45F83">
        <w:t xml:space="preserve"> is in RRC_INACTIVE</w:t>
      </w:r>
      <w:r w:rsidR="00A87EA3">
        <w:t>.</w:t>
      </w:r>
    </w:p>
    <w:p w14:paraId="5930565A" w14:textId="08D5D8C7" w:rsidR="00D101B3" w:rsidRDefault="00D101B3" w:rsidP="00F45F83">
      <w:pPr>
        <w:pStyle w:val="BodyText"/>
        <w:numPr>
          <w:ilvl w:val="1"/>
          <w:numId w:val="21"/>
        </w:numPr>
      </w:pPr>
      <w:r>
        <w:t>UE in RRC_INACTIVE – gNB in RRC_CONNECTED:</w:t>
      </w:r>
    </w:p>
    <w:p w14:paraId="0EEA0D22" w14:textId="6B046701" w:rsidR="00F45F83" w:rsidRDefault="00F45F83" w:rsidP="00F45F83">
      <w:pPr>
        <w:pStyle w:val="BodyText"/>
        <w:numPr>
          <w:ilvl w:val="2"/>
          <w:numId w:val="21"/>
        </w:numPr>
      </w:pPr>
      <w:r>
        <w:t xml:space="preserve">DL data: </w:t>
      </w:r>
      <w:bookmarkStart w:id="3" w:name="_Hlk501613154"/>
      <w:r>
        <w:t xml:space="preserve">data </w:t>
      </w:r>
      <w:r w:rsidR="006F5775">
        <w:t>packets are</w:t>
      </w:r>
      <w:r>
        <w:t xml:space="preserve"> </w:t>
      </w:r>
      <w:r w:rsidR="00E95A9E">
        <w:t xml:space="preserve">directly </w:t>
      </w:r>
      <w:r>
        <w:t xml:space="preserve">sent to UE, but </w:t>
      </w:r>
      <w:r w:rsidR="006F5775">
        <w:t>they</w:t>
      </w:r>
      <w:r>
        <w:t xml:space="preserve"> cannot be received because UE is in RRC_INACTIVE</w:t>
      </w:r>
      <w:bookmarkEnd w:id="3"/>
    </w:p>
    <w:p w14:paraId="5AD442DA" w14:textId="3A1C9CE6" w:rsidR="00F45F83" w:rsidRDefault="00F45F8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E95A9E">
        <w:t xml:space="preserve">UE resumes the connection (unneeded exchange of RRC messages) and data can be sent </w:t>
      </w:r>
    </w:p>
    <w:p w14:paraId="034DB84F" w14:textId="1919A925" w:rsidR="00CE608E" w:rsidRDefault="00CE608E" w:rsidP="00017C5E">
      <w:pPr>
        <w:pStyle w:val="BodyText"/>
        <w:numPr>
          <w:ilvl w:val="0"/>
          <w:numId w:val="21"/>
        </w:numPr>
      </w:pPr>
      <w:r>
        <w:t>It</w:t>
      </w:r>
      <w:r w:rsidRPr="009935C0">
        <w:t xml:space="preserve"> requires pre-configuration of the </w:t>
      </w:r>
      <w:r>
        <w:t>RRC_</w:t>
      </w:r>
      <w:r w:rsidRPr="009935C0">
        <w:t xml:space="preserve">INACTIVE parameters </w:t>
      </w:r>
      <w:r>
        <w:t xml:space="preserve">(e.g. </w:t>
      </w:r>
      <w:r w:rsidRPr="009935C0">
        <w:t>RAN notification area</w:t>
      </w:r>
      <w:r w:rsidR="00081B29">
        <w:t xml:space="preserve">, </w:t>
      </w:r>
      <w:r w:rsidR="00081B29" w:rsidRPr="00081B29">
        <w:t>RAN configured DRX cycle</w:t>
      </w:r>
      <w:r>
        <w:t>) via an early RRC reconfiguration</w:t>
      </w:r>
      <w:r w:rsidRPr="009935C0">
        <w:t xml:space="preserve"> message</w:t>
      </w:r>
      <w:r>
        <w:t>, but such parameters could be out-to-date when the UE enters RRC_INACTIVE.</w:t>
      </w:r>
    </w:p>
    <w:p w14:paraId="38BE8998" w14:textId="6B216ACF" w:rsidR="00274C51" w:rsidRPr="009935C0" w:rsidRDefault="00274C51" w:rsidP="00C40E5C">
      <w:pPr>
        <w:pStyle w:val="Observation"/>
      </w:pPr>
      <w:r w:rsidRPr="009935C0">
        <w:t xml:space="preserve">The implicit state transition from RRC_CONNECTED to RRC_INACTIVE by using an inactivity timer </w:t>
      </w:r>
      <w:r>
        <w:t xml:space="preserve">could lead to </w:t>
      </w:r>
      <w:r w:rsidR="00781615">
        <w:t xml:space="preserve">temporary </w:t>
      </w:r>
      <w:r>
        <w:t>states misalignment between UE and gNB</w:t>
      </w:r>
      <w:r w:rsidR="00F45F83">
        <w:t xml:space="preserve">, making the UE unreachable </w:t>
      </w:r>
    </w:p>
    <w:p w14:paraId="4999C65E" w14:textId="69D6D533" w:rsidR="00274C51" w:rsidRPr="009935C0" w:rsidRDefault="00274C51" w:rsidP="00274C51">
      <w:pPr>
        <w:pStyle w:val="Observation"/>
      </w:pPr>
      <w:bookmarkStart w:id="4" w:name="_Hlk501522377"/>
      <w:r>
        <w:t xml:space="preserve">The </w:t>
      </w:r>
      <w:r w:rsidRPr="00274C51">
        <w:t>RRC_INACTIVE parameters</w:t>
      </w:r>
      <w:r>
        <w:t xml:space="preserve"> sent via </w:t>
      </w:r>
      <w:r w:rsidR="00793521">
        <w:t>pre-configuration</w:t>
      </w:r>
      <w:r>
        <w:t xml:space="preserve"> could be out-to-date</w:t>
      </w:r>
      <w:r w:rsidR="00E95A9E">
        <w:t>d</w:t>
      </w:r>
      <w:r>
        <w:t xml:space="preserve"> when the UE enters RRC_INACTIVE</w:t>
      </w:r>
    </w:p>
    <w:bookmarkEnd w:id="4"/>
    <w:p w14:paraId="342FB981" w14:textId="14EA9D7C" w:rsidR="00637B89" w:rsidRDefault="00637B89" w:rsidP="00C40E5C">
      <w:pPr>
        <w:pStyle w:val="BodyText"/>
      </w:pPr>
    </w:p>
    <w:p w14:paraId="1E5CE248" w14:textId="442A739C" w:rsidR="00781615" w:rsidRDefault="00F4256A" w:rsidP="00C40E5C">
      <w:pPr>
        <w:pStyle w:val="BodyText"/>
      </w:pPr>
      <w:r>
        <w:t xml:space="preserve">For these reasons, </w:t>
      </w:r>
      <w:r w:rsidR="00564D96">
        <w:t xml:space="preserve">it </w:t>
      </w:r>
      <w:r w:rsidR="00564D96" w:rsidRPr="00F4256A">
        <w:t xml:space="preserve">is </w:t>
      </w:r>
      <w:r w:rsidR="00CB1327">
        <w:t>proposed</w:t>
      </w:r>
      <w:r w:rsidR="00564D96">
        <w:t xml:space="preserve"> to use </w:t>
      </w:r>
      <w:r w:rsidR="00CB1327">
        <w:t>the</w:t>
      </w:r>
      <w:r w:rsidR="00564D96">
        <w:t xml:space="preserve"> </w:t>
      </w:r>
      <w:r w:rsidRPr="00F4256A">
        <w:t xml:space="preserve">explicit state transition from RRC_CONNECTED to RRC_INACTIVE (i.e. initiated by gNB by sending </w:t>
      </w:r>
      <w:r w:rsidRPr="008C0B42">
        <w:rPr>
          <w:i/>
        </w:rPr>
        <w:t>RRCConnectionRelease</w:t>
      </w:r>
      <w:r w:rsidRPr="00AF56FB">
        <w:t xml:space="preserve"> kind of message)</w:t>
      </w:r>
      <w:r w:rsidR="007F3185" w:rsidRPr="00AF56FB">
        <w:t>.</w:t>
      </w:r>
    </w:p>
    <w:p w14:paraId="36457F9C" w14:textId="03EC586D" w:rsidR="006941B5" w:rsidRDefault="004C7B17" w:rsidP="006003ED">
      <w:pPr>
        <w:pStyle w:val="Proposal"/>
      </w:pPr>
      <w:bookmarkStart w:id="5" w:name="_Hlk501008767"/>
      <w:r>
        <w:t>Explicit</w:t>
      </w:r>
      <w:r w:rsidRPr="009935C0">
        <w:t xml:space="preserve"> state transition </w:t>
      </w:r>
      <w:r>
        <w:t xml:space="preserve">from </w:t>
      </w:r>
      <w:r w:rsidRPr="009935C0">
        <w:t>RRC_CONNECTED to RRC_INACTIVE</w:t>
      </w:r>
      <w:r>
        <w:t xml:space="preserve"> should be used for the following reasons:</w:t>
      </w:r>
      <w:r>
        <w:br/>
      </w:r>
      <w:bookmarkStart w:id="6" w:name="_Hlk500921742"/>
      <w:bookmarkEnd w:id="5"/>
      <w:r w:rsidR="00CD11A8">
        <w:tab/>
      </w:r>
      <w:r>
        <w:t xml:space="preserve">- </w:t>
      </w:r>
      <w:r w:rsidR="00405E9E">
        <w:t>T</w:t>
      </w:r>
      <w:r>
        <w:t>he network controls when sending the UE to RRC_INACTIVE, avoiding states misalignment</w:t>
      </w:r>
      <w:r w:rsidR="00E95A9E">
        <w:t xml:space="preserve"> and UE unreachability</w:t>
      </w:r>
      <w:r>
        <w:br/>
        <w:t xml:space="preserve">- </w:t>
      </w:r>
      <w:r w:rsidR="00CE608E">
        <w:t>RRC_</w:t>
      </w:r>
      <w:r w:rsidR="00CE608E" w:rsidRPr="009935C0">
        <w:t xml:space="preserve">INACTIVE parameters </w:t>
      </w:r>
      <w:r>
        <w:t xml:space="preserve">are </w:t>
      </w:r>
      <w:r w:rsidR="00CE608E">
        <w:t xml:space="preserve">always updated because </w:t>
      </w:r>
      <w:r w:rsidR="006003ED">
        <w:t xml:space="preserve">are </w:t>
      </w:r>
      <w:r>
        <w:t xml:space="preserve">sent to the UE </w:t>
      </w:r>
      <w:r w:rsidR="00A87EA3">
        <w:t>when</w:t>
      </w:r>
      <w:r w:rsidR="00564D96">
        <w:t xml:space="preserve"> the </w:t>
      </w:r>
      <w:r>
        <w:t xml:space="preserve">state transition </w:t>
      </w:r>
      <w:r w:rsidR="00A87EA3">
        <w:t xml:space="preserve">occurs </w:t>
      </w:r>
      <w:r>
        <w:t>(no earlier reconfigu</w:t>
      </w:r>
      <w:r w:rsidR="00F45F83">
        <w:t>rations needed)</w:t>
      </w:r>
    </w:p>
    <w:bookmarkEnd w:id="6"/>
    <w:p w14:paraId="51297161" w14:textId="77777777" w:rsidR="006941B5" w:rsidRDefault="006941B5" w:rsidP="006003ED">
      <w:pPr>
        <w:pStyle w:val="BodyText"/>
      </w:pPr>
    </w:p>
    <w:p w14:paraId="5791FE48" w14:textId="120B28D0" w:rsidR="00EF2356" w:rsidRDefault="006941B5" w:rsidP="006003ED">
      <w:pPr>
        <w:pStyle w:val="BodyText"/>
      </w:pPr>
      <w:r>
        <w:t>It follows that n</w:t>
      </w:r>
      <w:r w:rsidRPr="006941B5">
        <w:t>o timer should be used to move the UE from RRC_CONNECTED to RRC_INACTIVE</w:t>
      </w:r>
    </w:p>
    <w:p w14:paraId="78917203" w14:textId="77777777" w:rsidR="006941B5" w:rsidRDefault="006941B5" w:rsidP="006941B5">
      <w:pPr>
        <w:pStyle w:val="Proposal"/>
      </w:pPr>
      <w:r>
        <w:t>N</w:t>
      </w:r>
      <w:r w:rsidRPr="006941B5">
        <w:t>o timer should be used to move the UE from RRC_CONNECTED to RRC_INACTIVE</w:t>
      </w:r>
      <w:r>
        <w:br/>
      </w:r>
    </w:p>
    <w:p w14:paraId="49BAE080" w14:textId="58E80198" w:rsidR="006003ED" w:rsidRDefault="006003ED" w:rsidP="006003ED">
      <w:pPr>
        <w:pStyle w:val="BodyText"/>
      </w:pPr>
      <w:r w:rsidRPr="00CD11A8">
        <w:t xml:space="preserve">The usage explicit state transition requires sending of the </w:t>
      </w:r>
      <w:r w:rsidRPr="008C0B42">
        <w:rPr>
          <w:i/>
        </w:rPr>
        <w:t>RRCConnectionRelease</w:t>
      </w:r>
      <w:r w:rsidRPr="00CD11A8">
        <w:t xml:space="preserve"> kind of message whenever the gNB decides to move the UE to RRC_INACTIVE state. This is not expected to be a problem from the efficiency point of view, even in case of frequent transitions, because the size of the </w:t>
      </w:r>
      <w:r w:rsidRPr="008C0B42">
        <w:rPr>
          <w:i/>
        </w:rPr>
        <w:t>RRCConnectionRelease</w:t>
      </w:r>
      <w:r w:rsidRPr="00CD11A8">
        <w:t xml:space="preserve"> kind of message is small. </w:t>
      </w:r>
    </w:p>
    <w:p w14:paraId="2EFE953C" w14:textId="6DBCA6DC" w:rsidR="006E43B2" w:rsidRPr="009935C0" w:rsidRDefault="006E43B2" w:rsidP="006E43B2">
      <w:pPr>
        <w:pStyle w:val="Observation"/>
      </w:pPr>
      <w:bookmarkStart w:id="7" w:name="_Hlk501522390"/>
      <w:r>
        <w:t xml:space="preserve">Sending the </w:t>
      </w:r>
      <w:r w:rsidRPr="008C0B42">
        <w:rPr>
          <w:i/>
        </w:rPr>
        <w:t>RRCConnectionRelease</w:t>
      </w:r>
      <w:r w:rsidRPr="006E43B2">
        <w:t xml:space="preserve"> kind of message </w:t>
      </w:r>
      <w:r>
        <w:t xml:space="preserve">for explicit transition to </w:t>
      </w:r>
      <w:r w:rsidRPr="006E43B2">
        <w:t>RRC_INACTIVE state is not expected to be a problem from the efficiency point of view, even in case of frequent transitions, because the size of the message is small</w:t>
      </w:r>
    </w:p>
    <w:bookmarkEnd w:id="7"/>
    <w:p w14:paraId="2F5A1C2F" w14:textId="5FF2DC51" w:rsidR="006003ED" w:rsidRDefault="006003ED" w:rsidP="006003ED">
      <w:pPr>
        <w:pStyle w:val="Proposal"/>
        <w:numPr>
          <w:ilvl w:val="0"/>
          <w:numId w:val="0"/>
        </w:numPr>
        <w:ind w:left="1701" w:hanging="1701"/>
      </w:pPr>
    </w:p>
    <w:p w14:paraId="073EA0EE" w14:textId="621ED132" w:rsidR="00DD07CD" w:rsidRDefault="003A679B" w:rsidP="003A679B">
      <w:pPr>
        <w:pStyle w:val="BodyText"/>
      </w:pPr>
      <w:r>
        <w:t xml:space="preserve">We should clarify that </w:t>
      </w:r>
      <w:r w:rsidR="00A90496">
        <w:t xml:space="preserve">the abovementioned proposals </w:t>
      </w:r>
      <w:r w:rsidR="00163762">
        <w:t xml:space="preserve">about not defining a timer-based solution </w:t>
      </w:r>
      <w:r w:rsidR="00A90496">
        <w:t>are about the normal procedure to move UEs from connected to inactive. In another contribution (</w:t>
      </w:r>
      <w:r w:rsidR="00163762" w:rsidRPr="00163762">
        <w:t>R2-1802592</w:t>
      </w:r>
      <w:r w:rsidR="00163762">
        <w:t xml:space="preserve"> – Handling of suspend failure</w:t>
      </w:r>
      <w:r w:rsidR="00235979">
        <w:t xml:space="preserve"> [4])</w:t>
      </w:r>
      <w:r w:rsidR="00A90496">
        <w:t xml:space="preserve"> we have addressed the failure case where network tris tries to send </w:t>
      </w:r>
      <w:r w:rsidR="00163762">
        <w:t>a Suspend message that is not received by the UE, which could cause a state mismatch. Therein, as in LTE</w:t>
      </w:r>
      <w:r w:rsidR="00BE1BEB">
        <w:t>,</w:t>
      </w:r>
      <w:r w:rsidR="00163762">
        <w:t xml:space="preserve"> we have proposed to use an inactiv</w:t>
      </w:r>
      <w:r w:rsidR="00742EFD">
        <w:t>ity</w:t>
      </w:r>
      <w:r w:rsidR="00163762">
        <w:t xml:space="preserve"> timer</w:t>
      </w:r>
      <w:r w:rsidR="00A0309C">
        <w:t xml:space="preserve"> that when expired</w:t>
      </w:r>
      <w:r w:rsidR="00DD07CD">
        <w:t xml:space="preserve"> makes the UE notify the higher layer which will trigger a NAS recovery. </w:t>
      </w:r>
    </w:p>
    <w:p w14:paraId="065B54C5" w14:textId="77777777" w:rsidR="00163762" w:rsidRDefault="00163762" w:rsidP="003A679B">
      <w:pPr>
        <w:pStyle w:val="BodyText"/>
      </w:pPr>
    </w:p>
    <w:p w14:paraId="02FAF8B5" w14:textId="77777777" w:rsidR="003A679B" w:rsidRPr="00A04F49" w:rsidRDefault="003A679B" w:rsidP="00DD07CD">
      <w:pPr>
        <w:pStyle w:val="Proposal"/>
        <w:numPr>
          <w:ilvl w:val="0"/>
          <w:numId w:val="0"/>
        </w:numPr>
      </w:pPr>
    </w:p>
    <w:p w14:paraId="500F211A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500DE6C" w14:textId="77777777" w:rsidR="008E065E" w:rsidRDefault="008E065E" w:rsidP="00405E9E">
      <w:pPr>
        <w:pStyle w:val="BodyText"/>
        <w:tabs>
          <w:tab w:val="left" w:pos="1701"/>
        </w:tabs>
        <w:ind w:left="1701" w:hanging="1701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 w:rsidRPr="00554AE2"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 w:rsidRPr="00554AE2">
        <w:rPr>
          <w:b/>
          <w:bCs/>
        </w:rPr>
        <w:fldChar w:fldCharType="separate"/>
      </w:r>
    </w:p>
    <w:p w14:paraId="63EAB056" w14:textId="021E3A85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t>The implicit state transition from RRC_CONNECTED to RRC_INACTIVE by using an inactivity timer could lead to temporary states misalignment between UE and gNB</w:t>
      </w:r>
      <w:r w:rsidR="00F45F83">
        <w:t>, making the UE unreachable</w:t>
      </w:r>
    </w:p>
    <w:p w14:paraId="397A9485" w14:textId="084D75AB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t>The RRC_INACTIVE parameters sent via pre-configuration could be out-to-date</w:t>
      </w:r>
      <w:r w:rsidR="00E95A9E">
        <w:t>d</w:t>
      </w:r>
      <w:r w:rsidRPr="00564D96">
        <w:t xml:space="preserve"> when the UE enters RRC_INACTIVE</w:t>
      </w:r>
    </w:p>
    <w:p w14:paraId="16A71C19" w14:textId="77777777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t>Sending the RRCConnectionRelease kind of message for explicit transition to RRC_INACTIVE state is not expected to be a problem from the efficiency point of view, even in case of frequent transitions, because the size of the message is small</w:t>
      </w:r>
    </w:p>
    <w:p w14:paraId="25CF1D89" w14:textId="16D370E2" w:rsidR="00554AE2" w:rsidRPr="00554AE2" w:rsidRDefault="008E065E" w:rsidP="00CB2A06">
      <w:pPr>
        <w:pStyle w:val="Observation"/>
        <w:numPr>
          <w:ilvl w:val="0"/>
          <w:numId w:val="0"/>
        </w:numPr>
        <w:ind w:left="1701"/>
      </w:pPr>
      <w:r w:rsidRPr="00554AE2">
        <w:fldChar w:fldCharType="end"/>
      </w:r>
      <w:r w:rsidR="00CB2A06" w:rsidRPr="00554AE2">
        <w:t xml:space="preserve"> </w:t>
      </w:r>
    </w:p>
    <w:p w14:paraId="231F4481" w14:textId="77777777" w:rsidR="00405E9E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0C3504A7" w14:textId="66A76091" w:rsidR="00405E9E" w:rsidRDefault="00405E9E" w:rsidP="00085DF3">
      <w:pPr>
        <w:pStyle w:val="Proposal"/>
        <w:numPr>
          <w:ilvl w:val="0"/>
          <w:numId w:val="22"/>
        </w:numPr>
        <w:tabs>
          <w:tab w:val="clear" w:pos="1304"/>
          <w:tab w:val="num" w:pos="1701"/>
        </w:tabs>
        <w:ind w:left="1701" w:hanging="1701"/>
      </w:pPr>
      <w:r>
        <w:t>Explicit</w:t>
      </w:r>
      <w:r w:rsidRPr="009935C0">
        <w:t xml:space="preserve"> state transition </w:t>
      </w:r>
      <w:r>
        <w:t xml:space="preserve">from </w:t>
      </w:r>
      <w:r w:rsidRPr="009935C0">
        <w:t>RRC_CONNECTED to RRC_INACTIVE</w:t>
      </w:r>
      <w:r>
        <w:t xml:space="preserve"> should be used for the following reasons:</w:t>
      </w:r>
      <w:r>
        <w:br/>
      </w:r>
      <w:r w:rsidR="00085DF3">
        <w:t>- The network controls when sending the UE to RRC_INACTIVE, avoiding states misalignment</w:t>
      </w:r>
      <w:r w:rsidR="00E95A9E">
        <w:t xml:space="preserve"> and UE unreachability</w:t>
      </w:r>
      <w:r w:rsidR="00085DF3">
        <w:br/>
        <w:t xml:space="preserve">- RRC_INACTIVE parameters are always updated because when sent to the UE at state transition (no earlier </w:t>
      </w:r>
      <w:r w:rsidR="00120DB9">
        <w:t>reconfigurations needed)</w:t>
      </w:r>
    </w:p>
    <w:p w14:paraId="365B3B11" w14:textId="7AC14638" w:rsidR="00120DB9" w:rsidRDefault="00120DB9" w:rsidP="00120DB9">
      <w:pPr>
        <w:pStyle w:val="Proposal"/>
      </w:pPr>
      <w:r w:rsidRPr="00120DB9">
        <w:t>No timer should be used to move the UE from RRC_CONNECTED to RRC_INACTIVE</w:t>
      </w:r>
    </w:p>
    <w:p w14:paraId="238A8115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1CB21724" w14:textId="34D16416" w:rsidR="000D3B51" w:rsidRDefault="000D3B51" w:rsidP="000D3B51">
      <w:pPr>
        <w:pStyle w:val="Reference"/>
      </w:pPr>
      <w:bookmarkStart w:id="9" w:name="_Ref503355162"/>
      <w:r w:rsidRPr="000D3B51">
        <w:t>R2-1712208</w:t>
      </w:r>
      <w:r w:rsidRPr="00E52497">
        <w:t xml:space="preserve">, </w:t>
      </w:r>
      <w:r>
        <w:t>“</w:t>
      </w:r>
      <w:r w:rsidRPr="000D3B51">
        <w:t>State transition from RRC_CONNECTED to RRC_INACTIVE</w:t>
      </w:r>
      <w:r>
        <w:t xml:space="preserve">”, </w:t>
      </w:r>
      <w:r w:rsidRPr="000D3B51">
        <w:t>ASUSTeK</w:t>
      </w:r>
      <w:r>
        <w:t xml:space="preserve">, </w:t>
      </w:r>
      <w:r w:rsidRPr="000D3B51">
        <w:t>Reno, Nevada, USA, 27th November – 1st December 2017</w:t>
      </w:r>
      <w:bookmarkEnd w:id="9"/>
    </w:p>
    <w:p w14:paraId="42D9934F" w14:textId="56FA0F78" w:rsidR="000D3B51" w:rsidRDefault="000D3B51" w:rsidP="000D3B51">
      <w:pPr>
        <w:pStyle w:val="Reference"/>
      </w:pPr>
      <w:bookmarkStart w:id="10" w:name="_Ref503355170"/>
      <w:r w:rsidRPr="000D3B51">
        <w:t>R2-1712567</w:t>
      </w:r>
      <w:r>
        <w:t>, “</w:t>
      </w:r>
      <w:r w:rsidRPr="000D3B51">
        <w:t>Timer based state transmission from CONNECTED to inactive</w:t>
      </w:r>
      <w:r>
        <w:t xml:space="preserve">”, </w:t>
      </w:r>
      <w:r w:rsidRPr="000D3B51">
        <w:t>Huawei, HiSilicon</w:t>
      </w:r>
      <w:r>
        <w:t xml:space="preserve">, </w:t>
      </w:r>
      <w:r w:rsidRPr="000D3B51">
        <w:t>Reno, Nevada, USA, 27th November – 1st December 2017</w:t>
      </w:r>
      <w:bookmarkEnd w:id="10"/>
    </w:p>
    <w:p w14:paraId="6A7DF963" w14:textId="01BDA5D2" w:rsidR="003A7EF3" w:rsidRDefault="000D3B51" w:rsidP="0071645B">
      <w:pPr>
        <w:pStyle w:val="Reference"/>
      </w:pPr>
      <w:bookmarkStart w:id="11" w:name="_Ref503355177"/>
      <w:r w:rsidRPr="000D3B51">
        <w:t>R2-1712797</w:t>
      </w:r>
      <w:r>
        <w:t>, “</w:t>
      </w:r>
      <w:r w:rsidRPr="000D3B51">
        <w:t>Timer-based Inactivation for NR</w:t>
      </w:r>
      <w:r>
        <w:t xml:space="preserve">”, </w:t>
      </w:r>
      <w:r w:rsidRPr="000D3B51">
        <w:t>InterDigital</w:t>
      </w:r>
      <w:r>
        <w:t xml:space="preserve">, </w:t>
      </w:r>
      <w:r w:rsidRPr="000D3B51">
        <w:t>Reno, Nevada, USA, 27th November – 1st December 2017</w:t>
      </w:r>
      <w:bookmarkEnd w:id="11"/>
    </w:p>
    <w:p w14:paraId="638F1066" w14:textId="0BD56DF1" w:rsidR="004F185C" w:rsidRPr="00CE0424" w:rsidRDefault="004F185C" w:rsidP="008B1A22">
      <w:pPr>
        <w:pStyle w:val="Reference"/>
      </w:pPr>
      <w:r w:rsidRPr="004F185C">
        <w:t>R2-1802592</w:t>
      </w:r>
      <w:r>
        <w:t>, “</w:t>
      </w:r>
      <w:r w:rsidR="00DD6BC3" w:rsidRPr="00DD6BC3">
        <w:t>Handling of suspend failure</w:t>
      </w:r>
      <w:r>
        <w:t xml:space="preserve">”, </w:t>
      </w:r>
      <w:r w:rsidR="00DD6BC3">
        <w:t>Ericsson</w:t>
      </w:r>
      <w:r>
        <w:t xml:space="preserve">, </w:t>
      </w:r>
      <w:r w:rsidR="00DD6BC3">
        <w:t>Athens</w:t>
      </w:r>
      <w:r w:rsidRPr="000D3B51">
        <w:t xml:space="preserve">, </w:t>
      </w:r>
      <w:r w:rsidR="00DD6BC3">
        <w:t>Greece</w:t>
      </w:r>
      <w:r w:rsidRPr="000D3B51">
        <w:t>, 2</w:t>
      </w:r>
      <w:r w:rsidR="008B1A22">
        <w:t>6</w:t>
      </w:r>
      <w:r w:rsidRPr="000D3B51">
        <w:t xml:space="preserve">th </w:t>
      </w:r>
      <w:r w:rsidR="008B1A22">
        <w:t xml:space="preserve">February </w:t>
      </w:r>
      <w:r w:rsidRPr="000D3B51">
        <w:t xml:space="preserve">– </w:t>
      </w:r>
      <w:r w:rsidR="008B1A22">
        <w:t>2</w:t>
      </w:r>
      <w:r w:rsidR="008B1A22" w:rsidRPr="008B1A22">
        <w:rPr>
          <w:vertAlign w:val="superscript"/>
        </w:rPr>
        <w:t>nd</w:t>
      </w:r>
      <w:r w:rsidR="008B1A22">
        <w:t xml:space="preserve"> March </w:t>
      </w:r>
      <w:r w:rsidRPr="000D3B51">
        <w:t>201</w:t>
      </w:r>
      <w:r w:rsidR="008B1A22">
        <w:t>8</w:t>
      </w:r>
    </w:p>
    <w:sectPr w:rsidR="004F185C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336A7" w14:textId="77777777" w:rsidR="001171A7" w:rsidRDefault="001171A7">
      <w:r>
        <w:separator/>
      </w:r>
    </w:p>
  </w:endnote>
  <w:endnote w:type="continuationSeparator" w:id="0">
    <w:p w14:paraId="29970FFC" w14:textId="77777777" w:rsidR="001171A7" w:rsidRDefault="00117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82AF" w14:textId="75E59A7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C51D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C51D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EA7AE" w14:textId="77777777" w:rsidR="001171A7" w:rsidRDefault="001171A7">
      <w:r>
        <w:separator/>
      </w:r>
    </w:p>
  </w:footnote>
  <w:footnote w:type="continuationSeparator" w:id="0">
    <w:p w14:paraId="5EBE96E3" w14:textId="77777777" w:rsidR="001171A7" w:rsidRDefault="00117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495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9C627A"/>
    <w:multiLevelType w:val="hybridMultilevel"/>
    <w:tmpl w:val="814CC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351A3"/>
    <w:multiLevelType w:val="hybridMultilevel"/>
    <w:tmpl w:val="1FC8B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35CF"/>
    <w:multiLevelType w:val="hybridMultilevel"/>
    <w:tmpl w:val="C8AE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75252"/>
    <w:multiLevelType w:val="hybridMultilevel"/>
    <w:tmpl w:val="CFFA4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6"/>
  </w:num>
  <w:num w:numId="17">
    <w:abstractNumId w:val="5"/>
  </w:num>
  <w:num w:numId="18">
    <w:abstractNumId w:val="18"/>
  </w:num>
  <w:num w:numId="19">
    <w:abstractNumId w:val="13"/>
    <w:lvlOverride w:ilvl="0">
      <w:startOverride w:val="1"/>
    </w:lvlOverride>
  </w:num>
  <w:num w:numId="20">
    <w:abstractNumId w:val="9"/>
  </w:num>
  <w:num w:numId="21">
    <w:abstractNumId w:val="17"/>
  </w:num>
  <w:num w:numId="22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D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7F7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1B29"/>
    <w:rsid w:val="000855EB"/>
    <w:rsid w:val="00085B52"/>
    <w:rsid w:val="00085DF3"/>
    <w:rsid w:val="000866F2"/>
    <w:rsid w:val="0009009F"/>
    <w:rsid w:val="00091557"/>
    <w:rsid w:val="00091DA3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B51"/>
    <w:rsid w:val="000D4797"/>
    <w:rsid w:val="000E0527"/>
    <w:rsid w:val="000E1E92"/>
    <w:rsid w:val="000E24F5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1A7"/>
    <w:rsid w:val="00120DB9"/>
    <w:rsid w:val="00121578"/>
    <w:rsid w:val="001219F5"/>
    <w:rsid w:val="00121A20"/>
    <w:rsid w:val="00121BF6"/>
    <w:rsid w:val="0012377F"/>
    <w:rsid w:val="00124314"/>
    <w:rsid w:val="001255D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762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5979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4AC"/>
    <w:rsid w:val="00267C83"/>
    <w:rsid w:val="0027144F"/>
    <w:rsid w:val="00271F3A"/>
    <w:rsid w:val="00273278"/>
    <w:rsid w:val="002737F4"/>
    <w:rsid w:val="00274C51"/>
    <w:rsid w:val="002805F5"/>
    <w:rsid w:val="00280751"/>
    <w:rsid w:val="00280DD1"/>
    <w:rsid w:val="0028280A"/>
    <w:rsid w:val="00286ACD"/>
    <w:rsid w:val="00287838"/>
    <w:rsid w:val="002907B5"/>
    <w:rsid w:val="00292EB7"/>
    <w:rsid w:val="0029348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A89"/>
    <w:rsid w:val="00301CE6"/>
    <w:rsid w:val="0030256B"/>
    <w:rsid w:val="0030501F"/>
    <w:rsid w:val="00307220"/>
    <w:rsid w:val="00307BA1"/>
    <w:rsid w:val="003112CF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79B"/>
    <w:rsid w:val="003A6BAC"/>
    <w:rsid w:val="003A7EF3"/>
    <w:rsid w:val="003B05ED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75A"/>
    <w:rsid w:val="003D3C45"/>
    <w:rsid w:val="003D5B1F"/>
    <w:rsid w:val="003E15FA"/>
    <w:rsid w:val="003E55E4"/>
    <w:rsid w:val="003E74E3"/>
    <w:rsid w:val="003F05C7"/>
    <w:rsid w:val="003F2CD4"/>
    <w:rsid w:val="003F37A8"/>
    <w:rsid w:val="003F6BBE"/>
    <w:rsid w:val="004000E8"/>
    <w:rsid w:val="00402E2B"/>
    <w:rsid w:val="0040512B"/>
    <w:rsid w:val="00405CA5"/>
    <w:rsid w:val="00405E9E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02BB"/>
    <w:rsid w:val="004B3440"/>
    <w:rsid w:val="004B4208"/>
    <w:rsid w:val="004B7C0C"/>
    <w:rsid w:val="004C2DB9"/>
    <w:rsid w:val="004C3898"/>
    <w:rsid w:val="004C7B17"/>
    <w:rsid w:val="004D1DF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85C"/>
    <w:rsid w:val="004F2078"/>
    <w:rsid w:val="004F4DA3"/>
    <w:rsid w:val="00506557"/>
    <w:rsid w:val="0050677A"/>
    <w:rsid w:val="005108D8"/>
    <w:rsid w:val="005116F9"/>
    <w:rsid w:val="00512526"/>
    <w:rsid w:val="005153A7"/>
    <w:rsid w:val="00516238"/>
    <w:rsid w:val="005219CF"/>
    <w:rsid w:val="00534B59"/>
    <w:rsid w:val="00534C6A"/>
    <w:rsid w:val="005355F0"/>
    <w:rsid w:val="00536759"/>
    <w:rsid w:val="00537C62"/>
    <w:rsid w:val="00546970"/>
    <w:rsid w:val="00554AE2"/>
    <w:rsid w:val="00554E19"/>
    <w:rsid w:val="0056121F"/>
    <w:rsid w:val="00564D9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5E0F"/>
    <w:rsid w:val="005C74FB"/>
    <w:rsid w:val="005D1602"/>
    <w:rsid w:val="005E385F"/>
    <w:rsid w:val="005E5B81"/>
    <w:rsid w:val="005F2CB1"/>
    <w:rsid w:val="005F3025"/>
    <w:rsid w:val="005F618C"/>
    <w:rsid w:val="005F70BD"/>
    <w:rsid w:val="006003E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37B89"/>
    <w:rsid w:val="0064151F"/>
    <w:rsid w:val="00641533"/>
    <w:rsid w:val="0064208D"/>
    <w:rsid w:val="00643475"/>
    <w:rsid w:val="0064396A"/>
    <w:rsid w:val="0064624E"/>
    <w:rsid w:val="00650AB9"/>
    <w:rsid w:val="006547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401"/>
    <w:rsid w:val="00674CC3"/>
    <w:rsid w:val="00675C72"/>
    <w:rsid w:val="006771F9"/>
    <w:rsid w:val="006776D7"/>
    <w:rsid w:val="00681003"/>
    <w:rsid w:val="006817C9"/>
    <w:rsid w:val="00683ECE"/>
    <w:rsid w:val="006941B5"/>
    <w:rsid w:val="00695FC2"/>
    <w:rsid w:val="00696949"/>
    <w:rsid w:val="00697052"/>
    <w:rsid w:val="006A46FB"/>
    <w:rsid w:val="006A58DF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3B2"/>
    <w:rsid w:val="006E4E39"/>
    <w:rsid w:val="006E565E"/>
    <w:rsid w:val="006E673D"/>
    <w:rsid w:val="006E7D3B"/>
    <w:rsid w:val="006F1B70"/>
    <w:rsid w:val="006F341D"/>
    <w:rsid w:val="006F3CDE"/>
    <w:rsid w:val="006F5775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45B"/>
    <w:rsid w:val="00721B7C"/>
    <w:rsid w:val="00726EA6"/>
    <w:rsid w:val="00727208"/>
    <w:rsid w:val="00727680"/>
    <w:rsid w:val="007348B1"/>
    <w:rsid w:val="007362A6"/>
    <w:rsid w:val="00736D7D"/>
    <w:rsid w:val="00740E58"/>
    <w:rsid w:val="00742EFD"/>
    <w:rsid w:val="007445A0"/>
    <w:rsid w:val="0074524B"/>
    <w:rsid w:val="00747D8B"/>
    <w:rsid w:val="00751228"/>
    <w:rsid w:val="007571E1"/>
    <w:rsid w:val="007604B2"/>
    <w:rsid w:val="00765281"/>
    <w:rsid w:val="00766BAD"/>
    <w:rsid w:val="0077197B"/>
    <w:rsid w:val="007730BD"/>
    <w:rsid w:val="007755F2"/>
    <w:rsid w:val="00776971"/>
    <w:rsid w:val="00781615"/>
    <w:rsid w:val="0078177E"/>
    <w:rsid w:val="0078304C"/>
    <w:rsid w:val="00783673"/>
    <w:rsid w:val="00785490"/>
    <w:rsid w:val="0079189C"/>
    <w:rsid w:val="007925EA"/>
    <w:rsid w:val="00793521"/>
    <w:rsid w:val="00793CD8"/>
    <w:rsid w:val="00795C92"/>
    <w:rsid w:val="00796231"/>
    <w:rsid w:val="007A12A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18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1AE"/>
    <w:rsid w:val="00854F97"/>
    <w:rsid w:val="00856911"/>
    <w:rsid w:val="00864D05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AB8"/>
    <w:rsid w:val="0089081F"/>
    <w:rsid w:val="008919F0"/>
    <w:rsid w:val="00894A88"/>
    <w:rsid w:val="00895386"/>
    <w:rsid w:val="00895A62"/>
    <w:rsid w:val="008A21FF"/>
    <w:rsid w:val="008A2CE2"/>
    <w:rsid w:val="008A30AC"/>
    <w:rsid w:val="008A44B8"/>
    <w:rsid w:val="008A51A8"/>
    <w:rsid w:val="008A54C7"/>
    <w:rsid w:val="008A77D8"/>
    <w:rsid w:val="008B0483"/>
    <w:rsid w:val="008B097C"/>
    <w:rsid w:val="008B120C"/>
    <w:rsid w:val="008B1A22"/>
    <w:rsid w:val="008B51A0"/>
    <w:rsid w:val="008B592A"/>
    <w:rsid w:val="008B7B5C"/>
    <w:rsid w:val="008C0B42"/>
    <w:rsid w:val="008C0C99"/>
    <w:rsid w:val="008C2017"/>
    <w:rsid w:val="008C4958"/>
    <w:rsid w:val="008C4BAA"/>
    <w:rsid w:val="008C51D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7C8A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FE1"/>
    <w:rsid w:val="009935C0"/>
    <w:rsid w:val="00994DCA"/>
    <w:rsid w:val="009960EC"/>
    <w:rsid w:val="009970DD"/>
    <w:rsid w:val="009A0FBA"/>
    <w:rsid w:val="009A1601"/>
    <w:rsid w:val="009A462D"/>
    <w:rsid w:val="009A5CBA"/>
    <w:rsid w:val="009A650E"/>
    <w:rsid w:val="009B1F30"/>
    <w:rsid w:val="009B3AC2"/>
    <w:rsid w:val="009B4DF4"/>
    <w:rsid w:val="009B564E"/>
    <w:rsid w:val="009B7E87"/>
    <w:rsid w:val="009C403E"/>
    <w:rsid w:val="009D4023"/>
    <w:rsid w:val="009D4FF0"/>
    <w:rsid w:val="009D703C"/>
    <w:rsid w:val="009D718F"/>
    <w:rsid w:val="009E068F"/>
    <w:rsid w:val="009E14E0"/>
    <w:rsid w:val="009E35DB"/>
    <w:rsid w:val="009E47A3"/>
    <w:rsid w:val="009E7A7F"/>
    <w:rsid w:val="009F08F3"/>
    <w:rsid w:val="009F344F"/>
    <w:rsid w:val="00A0309C"/>
    <w:rsid w:val="00A048A8"/>
    <w:rsid w:val="00A04F49"/>
    <w:rsid w:val="00A13E54"/>
    <w:rsid w:val="00A17F63"/>
    <w:rsid w:val="00A2052C"/>
    <w:rsid w:val="00A2193B"/>
    <w:rsid w:val="00A2351A"/>
    <w:rsid w:val="00A239C8"/>
    <w:rsid w:val="00A264A9"/>
    <w:rsid w:val="00A27785"/>
    <w:rsid w:val="00A30187"/>
    <w:rsid w:val="00A3448A"/>
    <w:rsid w:val="00A34DCE"/>
    <w:rsid w:val="00A35DCB"/>
    <w:rsid w:val="00A36297"/>
    <w:rsid w:val="00A41E2B"/>
    <w:rsid w:val="00A456F2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0000"/>
    <w:rsid w:val="00A71B99"/>
    <w:rsid w:val="00A739D0"/>
    <w:rsid w:val="00A761D4"/>
    <w:rsid w:val="00A77EC4"/>
    <w:rsid w:val="00A87EA3"/>
    <w:rsid w:val="00A9049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56FB"/>
    <w:rsid w:val="00B006FE"/>
    <w:rsid w:val="00B007CB"/>
    <w:rsid w:val="00B02AA9"/>
    <w:rsid w:val="00B02FA3"/>
    <w:rsid w:val="00B05084"/>
    <w:rsid w:val="00B10EF0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2BE0"/>
    <w:rsid w:val="00B85DE5"/>
    <w:rsid w:val="00B8652C"/>
    <w:rsid w:val="00B90F73"/>
    <w:rsid w:val="00B93B59"/>
    <w:rsid w:val="00B9406A"/>
    <w:rsid w:val="00BA2280"/>
    <w:rsid w:val="00BA2A08"/>
    <w:rsid w:val="00BA4A19"/>
    <w:rsid w:val="00BA56D2"/>
    <w:rsid w:val="00BA76E0"/>
    <w:rsid w:val="00BA7EAB"/>
    <w:rsid w:val="00BB2A25"/>
    <w:rsid w:val="00BB51E9"/>
    <w:rsid w:val="00BC0FDC"/>
    <w:rsid w:val="00BC3053"/>
    <w:rsid w:val="00BC4D2E"/>
    <w:rsid w:val="00BC75B2"/>
    <w:rsid w:val="00BD48AC"/>
    <w:rsid w:val="00BD5F1A"/>
    <w:rsid w:val="00BE1234"/>
    <w:rsid w:val="00BE1BEB"/>
    <w:rsid w:val="00BE2FA6"/>
    <w:rsid w:val="00BE333F"/>
    <w:rsid w:val="00BE7406"/>
    <w:rsid w:val="00BE7603"/>
    <w:rsid w:val="00BF2359"/>
    <w:rsid w:val="00BF3279"/>
    <w:rsid w:val="00BF380E"/>
    <w:rsid w:val="00BF74C7"/>
    <w:rsid w:val="00C015F1"/>
    <w:rsid w:val="00C01F33"/>
    <w:rsid w:val="00C02CC6"/>
    <w:rsid w:val="00C040F7"/>
    <w:rsid w:val="00C041B0"/>
    <w:rsid w:val="00C044AB"/>
    <w:rsid w:val="00C05706"/>
    <w:rsid w:val="00C06614"/>
    <w:rsid w:val="00C07377"/>
    <w:rsid w:val="00C10478"/>
    <w:rsid w:val="00C12107"/>
    <w:rsid w:val="00C122FA"/>
    <w:rsid w:val="00C14D4B"/>
    <w:rsid w:val="00C154BB"/>
    <w:rsid w:val="00C24345"/>
    <w:rsid w:val="00C279B5"/>
    <w:rsid w:val="00C27C45"/>
    <w:rsid w:val="00C30E3F"/>
    <w:rsid w:val="00C3719D"/>
    <w:rsid w:val="00C40E5C"/>
    <w:rsid w:val="00C46CA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3034"/>
    <w:rsid w:val="00C854FC"/>
    <w:rsid w:val="00C9027A"/>
    <w:rsid w:val="00C9068E"/>
    <w:rsid w:val="00C93C4B"/>
    <w:rsid w:val="00C944AB"/>
    <w:rsid w:val="00C95B40"/>
    <w:rsid w:val="00CA1ED8"/>
    <w:rsid w:val="00CB1327"/>
    <w:rsid w:val="00CB1F63"/>
    <w:rsid w:val="00CB2A06"/>
    <w:rsid w:val="00CB7170"/>
    <w:rsid w:val="00CC040E"/>
    <w:rsid w:val="00CC111F"/>
    <w:rsid w:val="00CC2011"/>
    <w:rsid w:val="00CC3EA0"/>
    <w:rsid w:val="00CC7B45"/>
    <w:rsid w:val="00CD1188"/>
    <w:rsid w:val="00CD11A8"/>
    <w:rsid w:val="00CD2ED1"/>
    <w:rsid w:val="00CD337B"/>
    <w:rsid w:val="00CE0424"/>
    <w:rsid w:val="00CE608E"/>
    <w:rsid w:val="00CE7561"/>
    <w:rsid w:val="00CF0FA5"/>
    <w:rsid w:val="00CF1354"/>
    <w:rsid w:val="00CF3B1F"/>
    <w:rsid w:val="00CF3BF6"/>
    <w:rsid w:val="00CF625B"/>
    <w:rsid w:val="00CF687E"/>
    <w:rsid w:val="00D0349B"/>
    <w:rsid w:val="00D101B3"/>
    <w:rsid w:val="00D10249"/>
    <w:rsid w:val="00D115C3"/>
    <w:rsid w:val="00D11897"/>
    <w:rsid w:val="00D13135"/>
    <w:rsid w:val="00D13E4E"/>
    <w:rsid w:val="00D222A5"/>
    <w:rsid w:val="00D239A7"/>
    <w:rsid w:val="00D23F47"/>
    <w:rsid w:val="00D278FD"/>
    <w:rsid w:val="00D36E71"/>
    <w:rsid w:val="00D37D87"/>
    <w:rsid w:val="00D40B33"/>
    <w:rsid w:val="00D4318F"/>
    <w:rsid w:val="00D438BF"/>
    <w:rsid w:val="00D440F8"/>
    <w:rsid w:val="00D50F97"/>
    <w:rsid w:val="00D52B34"/>
    <w:rsid w:val="00D546FF"/>
    <w:rsid w:val="00D55AD5"/>
    <w:rsid w:val="00D576CA"/>
    <w:rsid w:val="00D61AF5"/>
    <w:rsid w:val="00D652B5"/>
    <w:rsid w:val="00D66155"/>
    <w:rsid w:val="00D706A9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D25"/>
    <w:rsid w:val="00DC2D36"/>
    <w:rsid w:val="00DC53EF"/>
    <w:rsid w:val="00DD07CD"/>
    <w:rsid w:val="00DD6BC3"/>
    <w:rsid w:val="00DE5608"/>
    <w:rsid w:val="00DE58D0"/>
    <w:rsid w:val="00DE654F"/>
    <w:rsid w:val="00DF0B6E"/>
    <w:rsid w:val="00DF15E0"/>
    <w:rsid w:val="00DF37A0"/>
    <w:rsid w:val="00E0700D"/>
    <w:rsid w:val="00E10D3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17A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A9E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2356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C70"/>
    <w:rsid w:val="00F313D6"/>
    <w:rsid w:val="00F40F0C"/>
    <w:rsid w:val="00F4256A"/>
    <w:rsid w:val="00F45F83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067"/>
    <w:rsid w:val="00F703BE"/>
    <w:rsid w:val="00F71F69"/>
    <w:rsid w:val="00F72B72"/>
    <w:rsid w:val="00F74BB9"/>
    <w:rsid w:val="00F75582"/>
    <w:rsid w:val="00F76EFA"/>
    <w:rsid w:val="00F804BE"/>
    <w:rsid w:val="00F8081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7A34BD"/>
  <w15:chartTrackingRefBased/>
  <w15:docId w15:val="{AC18B697-6117-46E5-8CFD-6C5D332D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197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77197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719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7197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719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719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7197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7197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719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719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719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719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719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719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719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7197B"/>
    <w:pPr>
      <w:ind w:left="1418" w:hanging="1418"/>
    </w:pPr>
  </w:style>
  <w:style w:type="paragraph" w:styleId="TOC3">
    <w:name w:val="toc 3"/>
    <w:basedOn w:val="TOC2"/>
    <w:semiHidden/>
    <w:rsid w:val="0077197B"/>
    <w:pPr>
      <w:ind w:left="1134" w:hanging="1134"/>
    </w:pPr>
  </w:style>
  <w:style w:type="paragraph" w:styleId="TOC2">
    <w:name w:val="toc 2"/>
    <w:basedOn w:val="TOC1"/>
    <w:semiHidden/>
    <w:rsid w:val="007719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7197B"/>
    <w:pPr>
      <w:ind w:left="284"/>
    </w:pPr>
  </w:style>
  <w:style w:type="paragraph" w:styleId="Index1">
    <w:name w:val="index 1"/>
    <w:basedOn w:val="Normal"/>
    <w:semiHidden/>
    <w:rsid w:val="0077197B"/>
    <w:pPr>
      <w:keepLines/>
      <w:spacing w:after="0"/>
    </w:pPr>
  </w:style>
  <w:style w:type="paragraph" w:styleId="DocumentMap">
    <w:name w:val="Document Map"/>
    <w:basedOn w:val="Normal"/>
    <w:semiHidden/>
    <w:rsid w:val="007719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7197B"/>
    <w:pPr>
      <w:ind w:left="851"/>
    </w:pPr>
  </w:style>
  <w:style w:type="paragraph" w:styleId="ListNumber">
    <w:name w:val="List Number"/>
    <w:basedOn w:val="List"/>
    <w:rsid w:val="0077197B"/>
  </w:style>
  <w:style w:type="paragraph" w:styleId="List">
    <w:name w:val="List"/>
    <w:basedOn w:val="Normal"/>
    <w:rsid w:val="0077197B"/>
    <w:pPr>
      <w:ind w:left="568" w:hanging="284"/>
    </w:pPr>
  </w:style>
  <w:style w:type="paragraph" w:styleId="Header">
    <w:name w:val="header"/>
    <w:rsid w:val="007719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719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719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719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7197B"/>
    <w:pPr>
      <w:ind w:left="1418" w:hanging="1418"/>
    </w:pPr>
  </w:style>
  <w:style w:type="paragraph" w:styleId="TOC6">
    <w:name w:val="toc 6"/>
    <w:basedOn w:val="TOC5"/>
    <w:next w:val="Normal"/>
    <w:semiHidden/>
    <w:rsid w:val="0077197B"/>
    <w:pPr>
      <w:ind w:left="1985" w:hanging="1985"/>
    </w:pPr>
  </w:style>
  <w:style w:type="paragraph" w:styleId="TOC7">
    <w:name w:val="toc 7"/>
    <w:basedOn w:val="TOC6"/>
    <w:next w:val="Normal"/>
    <w:semiHidden/>
    <w:rsid w:val="0077197B"/>
    <w:pPr>
      <w:ind w:left="2268" w:hanging="2268"/>
    </w:pPr>
  </w:style>
  <w:style w:type="paragraph" w:styleId="ListBullet2">
    <w:name w:val="List Bullet 2"/>
    <w:basedOn w:val="ListBullet"/>
    <w:rsid w:val="0077197B"/>
    <w:pPr>
      <w:numPr>
        <w:numId w:val="6"/>
      </w:numPr>
    </w:pPr>
  </w:style>
  <w:style w:type="paragraph" w:styleId="ListBullet">
    <w:name w:val="List Bullet"/>
    <w:basedOn w:val="BodyText"/>
    <w:rsid w:val="0077197B"/>
    <w:pPr>
      <w:numPr>
        <w:numId w:val="5"/>
      </w:numPr>
    </w:pPr>
  </w:style>
  <w:style w:type="paragraph" w:styleId="ListBullet3">
    <w:name w:val="List Bullet 3"/>
    <w:basedOn w:val="ListBullet2"/>
    <w:rsid w:val="0077197B"/>
    <w:pPr>
      <w:numPr>
        <w:numId w:val="7"/>
      </w:numPr>
    </w:pPr>
  </w:style>
  <w:style w:type="paragraph" w:customStyle="1" w:styleId="EQ">
    <w:name w:val="EQ"/>
    <w:basedOn w:val="Normal"/>
    <w:next w:val="Normal"/>
    <w:rsid w:val="007719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7197B"/>
    <w:pPr>
      <w:ind w:left="851"/>
    </w:pPr>
  </w:style>
  <w:style w:type="paragraph" w:styleId="List3">
    <w:name w:val="List 3"/>
    <w:basedOn w:val="List2"/>
    <w:rsid w:val="0077197B"/>
    <w:pPr>
      <w:ind w:left="1135"/>
    </w:pPr>
  </w:style>
  <w:style w:type="paragraph" w:styleId="List4">
    <w:name w:val="List 4"/>
    <w:basedOn w:val="List3"/>
    <w:rsid w:val="0077197B"/>
    <w:pPr>
      <w:ind w:left="1418"/>
    </w:pPr>
  </w:style>
  <w:style w:type="paragraph" w:styleId="List5">
    <w:name w:val="List 5"/>
    <w:basedOn w:val="List4"/>
    <w:rsid w:val="0077197B"/>
    <w:pPr>
      <w:ind w:left="1702"/>
    </w:pPr>
  </w:style>
  <w:style w:type="paragraph" w:customStyle="1" w:styleId="EditorsNote">
    <w:name w:val="Editor's Note"/>
    <w:basedOn w:val="Normal"/>
    <w:rsid w:val="0077197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7197B"/>
    <w:pPr>
      <w:numPr>
        <w:numId w:val="8"/>
      </w:numPr>
    </w:pPr>
  </w:style>
  <w:style w:type="paragraph" w:styleId="ListBullet5">
    <w:name w:val="List Bullet 5"/>
    <w:basedOn w:val="ListBullet4"/>
    <w:rsid w:val="0077197B"/>
    <w:pPr>
      <w:numPr>
        <w:numId w:val="4"/>
      </w:numPr>
    </w:pPr>
  </w:style>
  <w:style w:type="paragraph" w:styleId="Footer">
    <w:name w:val="footer"/>
    <w:basedOn w:val="Header"/>
    <w:semiHidden/>
    <w:rsid w:val="0077197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7197B"/>
    <w:pPr>
      <w:numPr>
        <w:numId w:val="2"/>
      </w:numPr>
    </w:pPr>
  </w:style>
  <w:style w:type="paragraph" w:styleId="BalloonText">
    <w:name w:val="Balloon Text"/>
    <w:basedOn w:val="Normal"/>
    <w:semiHidden/>
    <w:rsid w:val="0077197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7197B"/>
  </w:style>
  <w:style w:type="paragraph" w:styleId="BodyText">
    <w:name w:val="Body Text"/>
    <w:basedOn w:val="Normal"/>
    <w:link w:val="BodyTextChar"/>
    <w:rsid w:val="0077197B"/>
  </w:style>
  <w:style w:type="character" w:styleId="Hyperlink">
    <w:name w:val="Hyperlink"/>
    <w:uiPriority w:val="99"/>
    <w:rsid w:val="0077197B"/>
    <w:rPr>
      <w:color w:val="0000FF"/>
      <w:u w:val="single"/>
      <w:lang w:val="en-GB"/>
    </w:rPr>
  </w:style>
  <w:style w:type="character" w:styleId="FollowedHyperlink">
    <w:name w:val="FollowedHyperlink"/>
    <w:semiHidden/>
    <w:rsid w:val="0077197B"/>
    <w:rPr>
      <w:color w:val="FF0000"/>
      <w:u w:val="single"/>
    </w:rPr>
  </w:style>
  <w:style w:type="character" w:styleId="CommentReference">
    <w:name w:val="annotation reference"/>
    <w:semiHidden/>
    <w:rsid w:val="0077197B"/>
    <w:rPr>
      <w:sz w:val="16"/>
      <w:szCs w:val="16"/>
    </w:rPr>
  </w:style>
  <w:style w:type="paragraph" w:styleId="CommentText">
    <w:name w:val="annotation text"/>
    <w:basedOn w:val="Normal"/>
    <w:semiHidden/>
    <w:rsid w:val="0077197B"/>
  </w:style>
  <w:style w:type="paragraph" w:styleId="CommentSubject">
    <w:name w:val="annotation subject"/>
    <w:basedOn w:val="CommentText"/>
    <w:next w:val="CommentText"/>
    <w:semiHidden/>
    <w:rsid w:val="0077197B"/>
    <w:rPr>
      <w:b/>
      <w:bCs/>
    </w:rPr>
  </w:style>
  <w:style w:type="character" w:customStyle="1" w:styleId="Heading1Char">
    <w:name w:val="Heading 1 Char"/>
    <w:link w:val="Heading1"/>
    <w:rsid w:val="0077197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7197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77197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77197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719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7197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7197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719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719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7197B"/>
    <w:pPr>
      <w:spacing w:after="0"/>
    </w:pPr>
  </w:style>
  <w:style w:type="paragraph" w:customStyle="1" w:styleId="TAL">
    <w:name w:val="TAL"/>
    <w:basedOn w:val="Normal"/>
    <w:rsid w:val="0077197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7197B"/>
    <w:pPr>
      <w:jc w:val="center"/>
    </w:pPr>
  </w:style>
  <w:style w:type="paragraph" w:customStyle="1" w:styleId="TAH">
    <w:name w:val="TAH"/>
    <w:basedOn w:val="TAC"/>
    <w:rsid w:val="0077197B"/>
    <w:rPr>
      <w:b/>
    </w:rPr>
  </w:style>
  <w:style w:type="paragraph" w:customStyle="1" w:styleId="TAN">
    <w:name w:val="TAN"/>
    <w:basedOn w:val="TAL"/>
    <w:rsid w:val="0077197B"/>
    <w:pPr>
      <w:ind w:left="851" w:hanging="851"/>
    </w:pPr>
  </w:style>
  <w:style w:type="paragraph" w:customStyle="1" w:styleId="TAR">
    <w:name w:val="TAR"/>
    <w:basedOn w:val="TAL"/>
    <w:rsid w:val="0077197B"/>
    <w:pPr>
      <w:jc w:val="right"/>
    </w:pPr>
  </w:style>
  <w:style w:type="paragraph" w:customStyle="1" w:styleId="TH">
    <w:name w:val="TH"/>
    <w:basedOn w:val="Normal"/>
    <w:rsid w:val="007719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7197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7197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719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19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19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719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7197B"/>
  </w:style>
  <w:style w:type="paragraph" w:customStyle="1" w:styleId="ZH">
    <w:name w:val="ZH"/>
    <w:rsid w:val="007719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719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719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719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197B"/>
    <w:pPr>
      <w:framePr w:wrap="notBeside" w:y="16161"/>
    </w:pPr>
  </w:style>
  <w:style w:type="paragraph" w:customStyle="1" w:styleId="FP">
    <w:name w:val="FP"/>
    <w:basedOn w:val="Normal"/>
    <w:rsid w:val="007719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7197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7197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7719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7197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1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5NUHHDQN7SK2-1476151046-17712</_dlc_DocId>
    <_dlc_DocIdUrl xmlns="f166a696-7b5b-4ccd-9f0c-ffde0cceec81">
      <Url>https://ericsson.sharepoint.com/sites/star/_layouts/15/DocIdRedir.aspx?ID=5NUHHDQN7SK2-1476151046-17712</Url>
      <Description>5NUHHDQN7SK2-1476151046-17712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f166a696-7b5b-4ccd-9f0c-ffde0cceec81"/>
    <ds:schemaRef ds:uri="http://www.w3.org/XML/1998/namespace"/>
    <ds:schemaRef ds:uri="http://schemas.openxmlformats.org/package/2006/metadata/core-properties"/>
    <ds:schemaRef ds:uri="http://purl.org/dc/terms/"/>
    <ds:schemaRef ds:uri="d8762117-8292-4133-b1c7-eab5c6487cfd"/>
    <ds:schemaRef ds:uri="611109f9-ed58-4498-a270-1fb2086a5321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F7C1ED-2F7B-415D-855B-BEBC1C613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A4B3BCE-E2E5-4B45-BA4D-A3B42C7A5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Icaro</cp:lastModifiedBy>
  <cp:revision>2</cp:revision>
  <cp:lastPrinted>2008-01-31T16:09:00Z</cp:lastPrinted>
  <dcterms:created xsi:type="dcterms:W3CDTF">2018-02-15T17:00:00Z</dcterms:created>
  <dcterms:modified xsi:type="dcterms:W3CDTF">2018-02-15T17:00:00Z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8cb1d78d-efbb-49cb-8a19-cea6bd9a1337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